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48" w:rsidRDefault="00C65F48" w:rsidP="00C65F48"/>
    <w:p w:rsidR="00C65F48" w:rsidRDefault="00C65F48" w:rsidP="00C65F48"/>
    <w:p w:rsidR="00C65F48" w:rsidRDefault="00782B32" w:rsidP="00C65F48">
      <w:pPr>
        <w:jc w:val="right"/>
      </w:pPr>
      <w:r>
        <w:t xml:space="preserve">Hammershøj d. </w:t>
      </w:r>
      <w:r w:rsidR="002379CC">
        <w:t>28</w:t>
      </w:r>
      <w:r w:rsidR="00C65F48">
        <w:t>/</w:t>
      </w:r>
      <w:r w:rsidR="00DC6A24">
        <w:t>6-201</w:t>
      </w:r>
      <w:r w:rsidR="002379CC">
        <w:t>9</w:t>
      </w:r>
    </w:p>
    <w:p w:rsidR="00C65F48" w:rsidRDefault="00C65F48" w:rsidP="00C65F48">
      <w:pPr>
        <w:jc w:val="center"/>
        <w:rPr>
          <w:sz w:val="32"/>
          <w:szCs w:val="32"/>
        </w:rPr>
      </w:pPr>
      <w:r w:rsidRPr="005C4883">
        <w:rPr>
          <w:sz w:val="32"/>
          <w:szCs w:val="32"/>
        </w:rPr>
        <w:t>Frafald og gennemførelsesprocent på Tjele Efterskole</w:t>
      </w:r>
    </w:p>
    <w:p w:rsidR="00C65F48" w:rsidRPr="005C4883" w:rsidRDefault="00C65F48" w:rsidP="00C65F48">
      <w:pPr>
        <w:jc w:val="center"/>
        <w:rPr>
          <w:sz w:val="32"/>
          <w:szCs w:val="32"/>
        </w:rPr>
      </w:pPr>
    </w:p>
    <w:p w:rsidR="00C65F48" w:rsidRDefault="00782B32" w:rsidP="00C65F48">
      <w:r>
        <w:t xml:space="preserve">Vi har </w:t>
      </w:r>
      <w:r w:rsidR="002379CC">
        <w:t xml:space="preserve">i det forgangne år haft yderligere </w:t>
      </w:r>
      <w:r w:rsidR="005F7277">
        <w:t>nedgang</w:t>
      </w:r>
      <w:r>
        <w:t xml:space="preserve"> i frafaldsp</w:t>
      </w:r>
      <w:r w:rsidR="002379CC">
        <w:t>rocenten og nærmer os et niveau, som er tilfredsstillende</w:t>
      </w:r>
      <w:r w:rsidR="00C65F48">
        <w:t>. Gen</w:t>
      </w:r>
      <w:r w:rsidR="005F7277">
        <w:t>nemførelsesfrekvensen er</w:t>
      </w:r>
      <w:r w:rsidR="00C65F48">
        <w:t xml:space="preserve"> ikke </w:t>
      </w:r>
      <w:r w:rsidR="005F7277">
        <w:t xml:space="preserve">helt </w:t>
      </w:r>
      <w:r w:rsidR="00C65F48">
        <w:t xml:space="preserve">tilfredsstillende, idet den </w:t>
      </w:r>
      <w:r w:rsidR="005F7277">
        <w:t xml:space="preserve">helst </w:t>
      </w:r>
      <w:r w:rsidR="00E816BD">
        <w:t>skal op i nærheden af</w:t>
      </w:r>
      <w:bookmarkStart w:id="0" w:name="_GoBack"/>
      <w:bookmarkEnd w:id="0"/>
      <w:r w:rsidR="00C65F48">
        <w:t xml:space="preserve"> 90%.</w:t>
      </w:r>
      <w:r w:rsidR="002379CC">
        <w:t xml:space="preserve"> Men der er dog en fremgang på 4</w:t>
      </w:r>
      <w:r w:rsidR="005F7277">
        <w:t>% i forhold sidste skoleår</w:t>
      </w:r>
      <w:r w:rsidR="002379CC">
        <w:t xml:space="preserve"> og med en gennemførelsesprocent på 87%, nærmer vi os</w:t>
      </w:r>
      <w:r w:rsidR="005F7277">
        <w:t>.</w:t>
      </w:r>
      <w:r w:rsidR="00C65F48">
        <w:t xml:space="preserve"> Med til billedet hører</w:t>
      </w:r>
      <w:r w:rsidR="005F7277">
        <w:t xml:space="preserve"> stadigvæk</w:t>
      </w:r>
      <w:r w:rsidR="00C65F48">
        <w:t>, at skolen har alle tre årgange, og dermed også 8. klasse, hvor en del elever er meget unge.</w:t>
      </w:r>
    </w:p>
    <w:p w:rsidR="00C65F48" w:rsidRDefault="00C65F48" w:rsidP="00C65F48">
      <w:r>
        <w:t xml:space="preserve">Som andre efterskoler arbejder vi hårdt på at vende kurven, og har derfor </w:t>
      </w:r>
      <w:r w:rsidR="002379CC">
        <w:t xml:space="preserve">igennem de seneste år </w:t>
      </w:r>
      <w:r>
        <w:t xml:space="preserve">indført særlige procedurer i forbindelse med eventuelle bortvisninger. Disse procedurer bliver hvert år evalueret med henblik på at forbedre processen frem mod en eventuel bortvisning, for at undgå tidligere tiders noget vilkårlige og unuancerede bortvisninger, og vi har da også i år haft </w:t>
      </w:r>
      <w:r w:rsidR="005F7277">
        <w:t xml:space="preserve">rigtig </w:t>
      </w:r>
      <w:r>
        <w:t xml:space="preserve">gode resultater. </w:t>
      </w:r>
      <w:r w:rsidR="00782B32">
        <w:t xml:space="preserve">Derudover arbejder vi meget målrettet på at kunne fastholde elever, som mistrives. </w:t>
      </w:r>
      <w:r w:rsidR="002379CC">
        <w:t>Vi har bl.a. igennem de sidste to år omlagt kontaktlærerfunktionen og lagt ekstra ressourcer i undervisningen.</w:t>
      </w:r>
    </w:p>
    <w:p w:rsidR="00C65F48" w:rsidRDefault="00C65F48" w:rsidP="00C65F48"/>
    <w:tbl>
      <w:tblPr>
        <w:tblStyle w:val="Tabel-Gitter"/>
        <w:tblW w:w="8643" w:type="dxa"/>
        <w:tblLayout w:type="fixed"/>
        <w:tblLook w:val="04A0" w:firstRow="1" w:lastRow="0" w:firstColumn="1" w:lastColumn="0" w:noHBand="0" w:noVBand="1"/>
      </w:tblPr>
      <w:tblGrid>
        <w:gridCol w:w="2263"/>
        <w:gridCol w:w="709"/>
        <w:gridCol w:w="709"/>
        <w:gridCol w:w="708"/>
        <w:gridCol w:w="709"/>
        <w:gridCol w:w="709"/>
        <w:gridCol w:w="709"/>
        <w:gridCol w:w="709"/>
        <w:gridCol w:w="709"/>
        <w:gridCol w:w="709"/>
      </w:tblGrid>
      <w:tr w:rsidR="001D12F0" w:rsidRPr="00353B3A" w:rsidTr="001D12F0">
        <w:tc>
          <w:tcPr>
            <w:tcW w:w="2263" w:type="dxa"/>
          </w:tcPr>
          <w:p w:rsidR="001D12F0" w:rsidRPr="00353B3A" w:rsidRDefault="001D12F0" w:rsidP="00944D25">
            <w:pPr>
              <w:rPr>
                <w:sz w:val="20"/>
                <w:szCs w:val="20"/>
              </w:rPr>
            </w:pPr>
            <w:r w:rsidRPr="00353B3A">
              <w:rPr>
                <w:sz w:val="20"/>
                <w:szCs w:val="20"/>
              </w:rPr>
              <w:t>År</w:t>
            </w:r>
          </w:p>
        </w:tc>
        <w:tc>
          <w:tcPr>
            <w:tcW w:w="709" w:type="dxa"/>
          </w:tcPr>
          <w:p w:rsidR="001D12F0" w:rsidRPr="00353B3A" w:rsidRDefault="001D12F0" w:rsidP="00944D25">
            <w:pPr>
              <w:rPr>
                <w:sz w:val="20"/>
                <w:szCs w:val="20"/>
              </w:rPr>
            </w:pPr>
            <w:r w:rsidRPr="00353B3A">
              <w:rPr>
                <w:sz w:val="20"/>
                <w:szCs w:val="20"/>
              </w:rPr>
              <w:t>10/11</w:t>
            </w:r>
          </w:p>
        </w:tc>
        <w:tc>
          <w:tcPr>
            <w:tcW w:w="709" w:type="dxa"/>
          </w:tcPr>
          <w:p w:rsidR="001D12F0" w:rsidRPr="00353B3A" w:rsidRDefault="001D12F0" w:rsidP="00944D25">
            <w:pPr>
              <w:rPr>
                <w:sz w:val="20"/>
                <w:szCs w:val="20"/>
              </w:rPr>
            </w:pPr>
            <w:r w:rsidRPr="00353B3A">
              <w:rPr>
                <w:sz w:val="20"/>
                <w:szCs w:val="20"/>
              </w:rPr>
              <w:t>11/12</w:t>
            </w:r>
          </w:p>
        </w:tc>
        <w:tc>
          <w:tcPr>
            <w:tcW w:w="708" w:type="dxa"/>
          </w:tcPr>
          <w:p w:rsidR="001D12F0" w:rsidRPr="00353B3A" w:rsidRDefault="001D12F0" w:rsidP="00944D25">
            <w:pPr>
              <w:rPr>
                <w:sz w:val="20"/>
                <w:szCs w:val="20"/>
              </w:rPr>
            </w:pPr>
            <w:r w:rsidRPr="00353B3A">
              <w:rPr>
                <w:sz w:val="20"/>
                <w:szCs w:val="20"/>
              </w:rPr>
              <w:t>12/13</w:t>
            </w:r>
          </w:p>
        </w:tc>
        <w:tc>
          <w:tcPr>
            <w:tcW w:w="709" w:type="dxa"/>
          </w:tcPr>
          <w:p w:rsidR="001D12F0" w:rsidRPr="00353B3A" w:rsidRDefault="001D12F0" w:rsidP="00944D25">
            <w:pPr>
              <w:rPr>
                <w:sz w:val="20"/>
                <w:szCs w:val="20"/>
              </w:rPr>
            </w:pPr>
            <w:r>
              <w:rPr>
                <w:sz w:val="20"/>
                <w:szCs w:val="20"/>
              </w:rPr>
              <w:t>13/14</w:t>
            </w:r>
          </w:p>
        </w:tc>
        <w:tc>
          <w:tcPr>
            <w:tcW w:w="709" w:type="dxa"/>
          </w:tcPr>
          <w:p w:rsidR="001D12F0" w:rsidRPr="00353B3A" w:rsidRDefault="001D12F0" w:rsidP="00944D25">
            <w:pPr>
              <w:rPr>
                <w:sz w:val="20"/>
                <w:szCs w:val="20"/>
              </w:rPr>
            </w:pPr>
            <w:r>
              <w:rPr>
                <w:sz w:val="20"/>
                <w:szCs w:val="20"/>
              </w:rPr>
              <w:t>14/15</w:t>
            </w:r>
          </w:p>
        </w:tc>
        <w:tc>
          <w:tcPr>
            <w:tcW w:w="709" w:type="dxa"/>
          </w:tcPr>
          <w:p w:rsidR="001D12F0" w:rsidRDefault="001D12F0" w:rsidP="00944D25">
            <w:pPr>
              <w:rPr>
                <w:sz w:val="20"/>
                <w:szCs w:val="20"/>
              </w:rPr>
            </w:pPr>
            <w:r>
              <w:rPr>
                <w:sz w:val="20"/>
                <w:szCs w:val="20"/>
              </w:rPr>
              <w:t>15/16</w:t>
            </w:r>
          </w:p>
        </w:tc>
        <w:tc>
          <w:tcPr>
            <w:tcW w:w="709" w:type="dxa"/>
          </w:tcPr>
          <w:p w:rsidR="001D12F0" w:rsidRDefault="001D12F0" w:rsidP="00944D25">
            <w:pPr>
              <w:rPr>
                <w:sz w:val="20"/>
                <w:szCs w:val="20"/>
              </w:rPr>
            </w:pPr>
            <w:r>
              <w:rPr>
                <w:sz w:val="20"/>
                <w:szCs w:val="20"/>
              </w:rPr>
              <w:t>16/17</w:t>
            </w:r>
          </w:p>
        </w:tc>
        <w:tc>
          <w:tcPr>
            <w:tcW w:w="709" w:type="dxa"/>
          </w:tcPr>
          <w:p w:rsidR="001D12F0" w:rsidRDefault="001D12F0" w:rsidP="00944D25">
            <w:pPr>
              <w:rPr>
                <w:sz w:val="20"/>
                <w:szCs w:val="20"/>
              </w:rPr>
            </w:pPr>
            <w:r>
              <w:rPr>
                <w:sz w:val="20"/>
                <w:szCs w:val="20"/>
              </w:rPr>
              <w:t>17/18</w:t>
            </w:r>
          </w:p>
        </w:tc>
        <w:tc>
          <w:tcPr>
            <w:tcW w:w="709" w:type="dxa"/>
          </w:tcPr>
          <w:p w:rsidR="001D12F0" w:rsidRDefault="001D12F0" w:rsidP="00944D25">
            <w:pPr>
              <w:rPr>
                <w:sz w:val="20"/>
                <w:szCs w:val="20"/>
              </w:rPr>
            </w:pPr>
            <w:r>
              <w:rPr>
                <w:sz w:val="20"/>
                <w:szCs w:val="20"/>
              </w:rPr>
              <w:t>18/19</w:t>
            </w:r>
          </w:p>
        </w:tc>
      </w:tr>
      <w:tr w:rsidR="001D12F0" w:rsidRPr="00353B3A" w:rsidTr="001D12F0">
        <w:tc>
          <w:tcPr>
            <w:tcW w:w="2263" w:type="dxa"/>
          </w:tcPr>
          <w:p w:rsidR="001D12F0" w:rsidRPr="00353B3A" w:rsidRDefault="001D12F0" w:rsidP="00944D25">
            <w:pPr>
              <w:rPr>
                <w:sz w:val="20"/>
                <w:szCs w:val="20"/>
              </w:rPr>
            </w:pPr>
            <w:r w:rsidRPr="00353B3A">
              <w:rPr>
                <w:sz w:val="20"/>
                <w:szCs w:val="20"/>
              </w:rPr>
              <w:t>Antal elever på 1. skoledag</w:t>
            </w:r>
          </w:p>
        </w:tc>
        <w:tc>
          <w:tcPr>
            <w:tcW w:w="709" w:type="dxa"/>
          </w:tcPr>
          <w:p w:rsidR="001D12F0" w:rsidRPr="00353B3A" w:rsidRDefault="001D12F0" w:rsidP="00944D25">
            <w:pPr>
              <w:rPr>
                <w:sz w:val="20"/>
                <w:szCs w:val="20"/>
              </w:rPr>
            </w:pPr>
            <w:r w:rsidRPr="00353B3A">
              <w:rPr>
                <w:sz w:val="20"/>
                <w:szCs w:val="20"/>
              </w:rPr>
              <w:t>120</w:t>
            </w:r>
          </w:p>
        </w:tc>
        <w:tc>
          <w:tcPr>
            <w:tcW w:w="709" w:type="dxa"/>
          </w:tcPr>
          <w:p w:rsidR="001D12F0" w:rsidRPr="00353B3A" w:rsidRDefault="001D12F0" w:rsidP="00944D25">
            <w:pPr>
              <w:rPr>
                <w:sz w:val="20"/>
                <w:szCs w:val="20"/>
              </w:rPr>
            </w:pPr>
            <w:r w:rsidRPr="00353B3A">
              <w:rPr>
                <w:sz w:val="20"/>
                <w:szCs w:val="20"/>
              </w:rPr>
              <w:t>95</w:t>
            </w:r>
          </w:p>
        </w:tc>
        <w:tc>
          <w:tcPr>
            <w:tcW w:w="708" w:type="dxa"/>
          </w:tcPr>
          <w:p w:rsidR="001D12F0" w:rsidRPr="00353B3A" w:rsidRDefault="001D12F0" w:rsidP="00944D25">
            <w:pPr>
              <w:rPr>
                <w:sz w:val="20"/>
                <w:szCs w:val="20"/>
              </w:rPr>
            </w:pPr>
            <w:r w:rsidRPr="00353B3A">
              <w:rPr>
                <w:sz w:val="20"/>
                <w:szCs w:val="20"/>
              </w:rPr>
              <w:t>126</w:t>
            </w:r>
          </w:p>
        </w:tc>
        <w:tc>
          <w:tcPr>
            <w:tcW w:w="709" w:type="dxa"/>
          </w:tcPr>
          <w:p w:rsidR="001D12F0" w:rsidRPr="00353B3A" w:rsidRDefault="001D12F0" w:rsidP="00944D25">
            <w:pPr>
              <w:rPr>
                <w:sz w:val="20"/>
                <w:szCs w:val="20"/>
              </w:rPr>
            </w:pPr>
            <w:r>
              <w:rPr>
                <w:sz w:val="20"/>
                <w:szCs w:val="20"/>
              </w:rPr>
              <w:t>132</w:t>
            </w:r>
          </w:p>
        </w:tc>
        <w:tc>
          <w:tcPr>
            <w:tcW w:w="709" w:type="dxa"/>
          </w:tcPr>
          <w:p w:rsidR="001D12F0" w:rsidRPr="00353B3A" w:rsidRDefault="001D12F0" w:rsidP="00944D25">
            <w:pPr>
              <w:rPr>
                <w:sz w:val="20"/>
                <w:szCs w:val="20"/>
              </w:rPr>
            </w:pPr>
            <w:r>
              <w:rPr>
                <w:sz w:val="20"/>
                <w:szCs w:val="20"/>
              </w:rPr>
              <w:t>107</w:t>
            </w:r>
          </w:p>
        </w:tc>
        <w:tc>
          <w:tcPr>
            <w:tcW w:w="709" w:type="dxa"/>
          </w:tcPr>
          <w:p w:rsidR="001D12F0" w:rsidRDefault="001D12F0" w:rsidP="00944D25">
            <w:pPr>
              <w:rPr>
                <w:sz w:val="20"/>
                <w:szCs w:val="20"/>
              </w:rPr>
            </w:pPr>
            <w:r>
              <w:rPr>
                <w:sz w:val="20"/>
                <w:szCs w:val="20"/>
              </w:rPr>
              <w:t>98</w:t>
            </w:r>
          </w:p>
        </w:tc>
        <w:tc>
          <w:tcPr>
            <w:tcW w:w="709" w:type="dxa"/>
          </w:tcPr>
          <w:p w:rsidR="001D12F0" w:rsidRDefault="001D12F0" w:rsidP="00944D25">
            <w:pPr>
              <w:rPr>
                <w:sz w:val="20"/>
                <w:szCs w:val="20"/>
              </w:rPr>
            </w:pPr>
            <w:r>
              <w:rPr>
                <w:sz w:val="20"/>
                <w:szCs w:val="20"/>
              </w:rPr>
              <w:t>106</w:t>
            </w:r>
          </w:p>
        </w:tc>
        <w:tc>
          <w:tcPr>
            <w:tcW w:w="709" w:type="dxa"/>
          </w:tcPr>
          <w:p w:rsidR="001D12F0" w:rsidRDefault="001D12F0" w:rsidP="00944D25">
            <w:pPr>
              <w:rPr>
                <w:sz w:val="20"/>
                <w:szCs w:val="20"/>
              </w:rPr>
            </w:pPr>
            <w:r>
              <w:rPr>
                <w:sz w:val="20"/>
                <w:szCs w:val="20"/>
              </w:rPr>
              <w:t>107</w:t>
            </w:r>
          </w:p>
        </w:tc>
        <w:tc>
          <w:tcPr>
            <w:tcW w:w="709" w:type="dxa"/>
          </w:tcPr>
          <w:p w:rsidR="001D12F0" w:rsidRDefault="001D12F0" w:rsidP="00944D25">
            <w:pPr>
              <w:rPr>
                <w:sz w:val="20"/>
                <w:szCs w:val="20"/>
              </w:rPr>
            </w:pPr>
            <w:r>
              <w:rPr>
                <w:sz w:val="20"/>
                <w:szCs w:val="20"/>
              </w:rPr>
              <w:t>103</w:t>
            </w:r>
          </w:p>
        </w:tc>
      </w:tr>
      <w:tr w:rsidR="001D12F0" w:rsidRPr="00353B3A" w:rsidTr="001D12F0">
        <w:tc>
          <w:tcPr>
            <w:tcW w:w="2263" w:type="dxa"/>
          </w:tcPr>
          <w:p w:rsidR="001D12F0" w:rsidRPr="00353B3A" w:rsidRDefault="001D12F0" w:rsidP="00944D25">
            <w:pPr>
              <w:rPr>
                <w:sz w:val="20"/>
                <w:szCs w:val="20"/>
              </w:rPr>
            </w:pPr>
            <w:r w:rsidRPr="00353B3A">
              <w:rPr>
                <w:sz w:val="20"/>
                <w:szCs w:val="20"/>
              </w:rPr>
              <w:t>Antal afgangselever</w:t>
            </w:r>
          </w:p>
        </w:tc>
        <w:tc>
          <w:tcPr>
            <w:tcW w:w="709" w:type="dxa"/>
          </w:tcPr>
          <w:p w:rsidR="001D12F0" w:rsidRPr="00353B3A" w:rsidRDefault="001D12F0" w:rsidP="00944D25">
            <w:pPr>
              <w:rPr>
                <w:sz w:val="20"/>
                <w:szCs w:val="20"/>
              </w:rPr>
            </w:pPr>
            <w:r w:rsidRPr="00353B3A">
              <w:rPr>
                <w:sz w:val="20"/>
                <w:szCs w:val="20"/>
              </w:rPr>
              <w:t>114</w:t>
            </w:r>
          </w:p>
        </w:tc>
        <w:tc>
          <w:tcPr>
            <w:tcW w:w="709" w:type="dxa"/>
          </w:tcPr>
          <w:p w:rsidR="001D12F0" w:rsidRPr="00353B3A" w:rsidRDefault="001D12F0" w:rsidP="00944D25">
            <w:pPr>
              <w:rPr>
                <w:sz w:val="20"/>
                <w:szCs w:val="20"/>
              </w:rPr>
            </w:pPr>
            <w:r w:rsidRPr="00353B3A">
              <w:rPr>
                <w:sz w:val="20"/>
                <w:szCs w:val="20"/>
              </w:rPr>
              <w:t>87</w:t>
            </w:r>
          </w:p>
        </w:tc>
        <w:tc>
          <w:tcPr>
            <w:tcW w:w="708" w:type="dxa"/>
          </w:tcPr>
          <w:p w:rsidR="001D12F0" w:rsidRPr="00353B3A" w:rsidRDefault="001D12F0" w:rsidP="00944D25">
            <w:pPr>
              <w:rPr>
                <w:sz w:val="20"/>
                <w:szCs w:val="20"/>
              </w:rPr>
            </w:pPr>
            <w:r w:rsidRPr="00353B3A">
              <w:rPr>
                <w:sz w:val="20"/>
                <w:szCs w:val="20"/>
              </w:rPr>
              <w:t>111</w:t>
            </w:r>
          </w:p>
        </w:tc>
        <w:tc>
          <w:tcPr>
            <w:tcW w:w="709" w:type="dxa"/>
          </w:tcPr>
          <w:p w:rsidR="001D12F0" w:rsidRPr="00353B3A" w:rsidRDefault="001D12F0" w:rsidP="00944D25">
            <w:pPr>
              <w:rPr>
                <w:sz w:val="20"/>
                <w:szCs w:val="20"/>
              </w:rPr>
            </w:pPr>
            <w:r>
              <w:rPr>
                <w:sz w:val="20"/>
                <w:szCs w:val="20"/>
              </w:rPr>
              <w:t>125</w:t>
            </w:r>
          </w:p>
        </w:tc>
        <w:tc>
          <w:tcPr>
            <w:tcW w:w="709" w:type="dxa"/>
          </w:tcPr>
          <w:p w:rsidR="001D12F0" w:rsidRPr="00353B3A" w:rsidRDefault="001D12F0" w:rsidP="00944D25">
            <w:pPr>
              <w:rPr>
                <w:sz w:val="20"/>
                <w:szCs w:val="20"/>
              </w:rPr>
            </w:pPr>
            <w:r>
              <w:rPr>
                <w:sz w:val="20"/>
                <w:szCs w:val="20"/>
              </w:rPr>
              <w:t>102</w:t>
            </w:r>
          </w:p>
        </w:tc>
        <w:tc>
          <w:tcPr>
            <w:tcW w:w="709" w:type="dxa"/>
          </w:tcPr>
          <w:p w:rsidR="001D12F0" w:rsidRDefault="001D12F0" w:rsidP="00944D25">
            <w:pPr>
              <w:rPr>
                <w:sz w:val="20"/>
                <w:szCs w:val="20"/>
              </w:rPr>
            </w:pPr>
            <w:r>
              <w:rPr>
                <w:sz w:val="20"/>
                <w:szCs w:val="20"/>
              </w:rPr>
              <w:t>92</w:t>
            </w:r>
          </w:p>
        </w:tc>
        <w:tc>
          <w:tcPr>
            <w:tcW w:w="709" w:type="dxa"/>
          </w:tcPr>
          <w:p w:rsidR="001D12F0" w:rsidRDefault="001D12F0" w:rsidP="00944D25">
            <w:pPr>
              <w:rPr>
                <w:sz w:val="20"/>
                <w:szCs w:val="20"/>
              </w:rPr>
            </w:pPr>
            <w:r>
              <w:rPr>
                <w:sz w:val="20"/>
                <w:szCs w:val="20"/>
              </w:rPr>
              <w:t>93</w:t>
            </w:r>
          </w:p>
        </w:tc>
        <w:tc>
          <w:tcPr>
            <w:tcW w:w="709" w:type="dxa"/>
          </w:tcPr>
          <w:p w:rsidR="001D12F0" w:rsidRDefault="001D12F0" w:rsidP="00944D25">
            <w:pPr>
              <w:rPr>
                <w:sz w:val="20"/>
                <w:szCs w:val="20"/>
              </w:rPr>
            </w:pPr>
            <w:r>
              <w:rPr>
                <w:sz w:val="20"/>
                <w:szCs w:val="20"/>
              </w:rPr>
              <w:t>97</w:t>
            </w:r>
          </w:p>
        </w:tc>
        <w:tc>
          <w:tcPr>
            <w:tcW w:w="709" w:type="dxa"/>
          </w:tcPr>
          <w:p w:rsidR="001D12F0" w:rsidRDefault="001D12F0" w:rsidP="00944D25">
            <w:pPr>
              <w:rPr>
                <w:sz w:val="20"/>
                <w:szCs w:val="20"/>
              </w:rPr>
            </w:pPr>
            <w:r>
              <w:rPr>
                <w:sz w:val="20"/>
                <w:szCs w:val="20"/>
              </w:rPr>
              <w:t>97</w:t>
            </w:r>
          </w:p>
        </w:tc>
      </w:tr>
      <w:tr w:rsidR="001D12F0" w:rsidRPr="00353B3A" w:rsidTr="001D12F0">
        <w:tc>
          <w:tcPr>
            <w:tcW w:w="2263" w:type="dxa"/>
          </w:tcPr>
          <w:p w:rsidR="001D12F0" w:rsidRPr="00353B3A" w:rsidRDefault="001D12F0" w:rsidP="00944D25">
            <w:pPr>
              <w:rPr>
                <w:b/>
                <w:sz w:val="20"/>
                <w:szCs w:val="20"/>
              </w:rPr>
            </w:pPr>
            <w:r w:rsidRPr="00353B3A">
              <w:rPr>
                <w:b/>
                <w:sz w:val="20"/>
                <w:szCs w:val="20"/>
              </w:rPr>
              <w:t>Frafalds procent</w:t>
            </w:r>
          </w:p>
        </w:tc>
        <w:tc>
          <w:tcPr>
            <w:tcW w:w="709" w:type="dxa"/>
          </w:tcPr>
          <w:p w:rsidR="001D12F0" w:rsidRPr="00353B3A" w:rsidRDefault="001D12F0" w:rsidP="00944D25">
            <w:pPr>
              <w:rPr>
                <w:b/>
                <w:sz w:val="20"/>
                <w:szCs w:val="20"/>
              </w:rPr>
            </w:pPr>
            <w:r w:rsidRPr="00353B3A">
              <w:rPr>
                <w:b/>
                <w:sz w:val="20"/>
                <w:szCs w:val="20"/>
              </w:rPr>
              <w:t>5%</w:t>
            </w:r>
          </w:p>
        </w:tc>
        <w:tc>
          <w:tcPr>
            <w:tcW w:w="709" w:type="dxa"/>
          </w:tcPr>
          <w:p w:rsidR="001D12F0" w:rsidRPr="00353B3A" w:rsidRDefault="001D12F0" w:rsidP="00944D25">
            <w:pPr>
              <w:rPr>
                <w:b/>
                <w:sz w:val="20"/>
                <w:szCs w:val="20"/>
              </w:rPr>
            </w:pPr>
            <w:r w:rsidRPr="00353B3A">
              <w:rPr>
                <w:b/>
                <w:sz w:val="20"/>
                <w:szCs w:val="20"/>
              </w:rPr>
              <w:t>13%</w:t>
            </w:r>
          </w:p>
        </w:tc>
        <w:tc>
          <w:tcPr>
            <w:tcW w:w="708" w:type="dxa"/>
          </w:tcPr>
          <w:p w:rsidR="001D12F0" w:rsidRPr="00353B3A" w:rsidRDefault="001D12F0" w:rsidP="00944D25">
            <w:pPr>
              <w:rPr>
                <w:b/>
                <w:sz w:val="20"/>
                <w:szCs w:val="20"/>
              </w:rPr>
            </w:pPr>
            <w:r w:rsidRPr="00353B3A">
              <w:rPr>
                <w:b/>
                <w:sz w:val="20"/>
                <w:szCs w:val="20"/>
              </w:rPr>
              <w:t>12%</w:t>
            </w:r>
          </w:p>
        </w:tc>
        <w:tc>
          <w:tcPr>
            <w:tcW w:w="709" w:type="dxa"/>
          </w:tcPr>
          <w:p w:rsidR="001D12F0" w:rsidRPr="00353B3A" w:rsidRDefault="001D12F0" w:rsidP="00944D25">
            <w:pPr>
              <w:rPr>
                <w:b/>
                <w:sz w:val="20"/>
                <w:szCs w:val="20"/>
              </w:rPr>
            </w:pPr>
            <w:r>
              <w:rPr>
                <w:b/>
                <w:sz w:val="20"/>
                <w:szCs w:val="20"/>
              </w:rPr>
              <w:t>5%</w:t>
            </w:r>
          </w:p>
        </w:tc>
        <w:tc>
          <w:tcPr>
            <w:tcW w:w="709" w:type="dxa"/>
          </w:tcPr>
          <w:p w:rsidR="001D12F0" w:rsidRPr="00353B3A" w:rsidRDefault="001D12F0" w:rsidP="00944D25">
            <w:pPr>
              <w:rPr>
                <w:b/>
                <w:sz w:val="20"/>
                <w:szCs w:val="20"/>
              </w:rPr>
            </w:pPr>
            <w:r>
              <w:rPr>
                <w:b/>
                <w:sz w:val="20"/>
                <w:szCs w:val="20"/>
              </w:rPr>
              <w:t>5%</w:t>
            </w:r>
          </w:p>
        </w:tc>
        <w:tc>
          <w:tcPr>
            <w:tcW w:w="709" w:type="dxa"/>
          </w:tcPr>
          <w:p w:rsidR="001D12F0" w:rsidRDefault="001D12F0" w:rsidP="00944D25">
            <w:pPr>
              <w:rPr>
                <w:b/>
                <w:sz w:val="20"/>
                <w:szCs w:val="20"/>
              </w:rPr>
            </w:pPr>
            <w:r>
              <w:rPr>
                <w:b/>
                <w:sz w:val="20"/>
                <w:szCs w:val="20"/>
              </w:rPr>
              <w:t>6%</w:t>
            </w:r>
          </w:p>
        </w:tc>
        <w:tc>
          <w:tcPr>
            <w:tcW w:w="709" w:type="dxa"/>
          </w:tcPr>
          <w:p w:rsidR="001D12F0" w:rsidRDefault="001D12F0" w:rsidP="00944D25">
            <w:pPr>
              <w:rPr>
                <w:b/>
                <w:sz w:val="20"/>
                <w:szCs w:val="20"/>
              </w:rPr>
            </w:pPr>
            <w:r>
              <w:rPr>
                <w:b/>
                <w:sz w:val="20"/>
                <w:szCs w:val="20"/>
              </w:rPr>
              <w:t>12%</w:t>
            </w:r>
          </w:p>
        </w:tc>
        <w:tc>
          <w:tcPr>
            <w:tcW w:w="709" w:type="dxa"/>
          </w:tcPr>
          <w:p w:rsidR="001D12F0" w:rsidRDefault="001D12F0" w:rsidP="00944D25">
            <w:pPr>
              <w:rPr>
                <w:b/>
                <w:sz w:val="20"/>
                <w:szCs w:val="20"/>
              </w:rPr>
            </w:pPr>
            <w:r>
              <w:rPr>
                <w:b/>
                <w:sz w:val="20"/>
                <w:szCs w:val="20"/>
              </w:rPr>
              <w:t>9,5%</w:t>
            </w:r>
          </w:p>
        </w:tc>
        <w:tc>
          <w:tcPr>
            <w:tcW w:w="709" w:type="dxa"/>
          </w:tcPr>
          <w:p w:rsidR="001D12F0" w:rsidRDefault="001D12F0" w:rsidP="00944D25">
            <w:pPr>
              <w:rPr>
                <w:b/>
                <w:sz w:val="20"/>
                <w:szCs w:val="20"/>
              </w:rPr>
            </w:pPr>
            <w:r>
              <w:rPr>
                <w:b/>
                <w:sz w:val="20"/>
                <w:szCs w:val="20"/>
              </w:rPr>
              <w:t>5,8</w:t>
            </w:r>
            <w:r w:rsidR="002379CC">
              <w:rPr>
                <w:b/>
                <w:sz w:val="20"/>
                <w:szCs w:val="20"/>
              </w:rPr>
              <w:t>%</w:t>
            </w:r>
          </w:p>
        </w:tc>
      </w:tr>
      <w:tr w:rsidR="001D12F0" w:rsidRPr="00353B3A" w:rsidTr="001D12F0">
        <w:tc>
          <w:tcPr>
            <w:tcW w:w="2263"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8"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c>
          <w:tcPr>
            <w:tcW w:w="709" w:type="dxa"/>
          </w:tcPr>
          <w:p w:rsidR="001D12F0" w:rsidRPr="00353B3A" w:rsidRDefault="001D12F0" w:rsidP="00944D25">
            <w:pPr>
              <w:rPr>
                <w:sz w:val="20"/>
                <w:szCs w:val="20"/>
              </w:rPr>
            </w:pPr>
          </w:p>
        </w:tc>
      </w:tr>
      <w:tr w:rsidR="001D12F0" w:rsidRPr="00353B3A" w:rsidTr="001D12F0">
        <w:tc>
          <w:tcPr>
            <w:tcW w:w="2263" w:type="dxa"/>
          </w:tcPr>
          <w:p w:rsidR="001D12F0" w:rsidRPr="00353B3A" w:rsidRDefault="001D12F0" w:rsidP="00944D25">
            <w:pPr>
              <w:rPr>
                <w:sz w:val="20"/>
                <w:szCs w:val="20"/>
              </w:rPr>
            </w:pPr>
            <w:r w:rsidRPr="00353B3A">
              <w:rPr>
                <w:sz w:val="20"/>
                <w:szCs w:val="20"/>
              </w:rPr>
              <w:t>Antal elever der startede i løbet af skoleåret</w:t>
            </w:r>
          </w:p>
        </w:tc>
        <w:tc>
          <w:tcPr>
            <w:tcW w:w="709" w:type="dxa"/>
          </w:tcPr>
          <w:p w:rsidR="001D12F0" w:rsidRPr="00353B3A" w:rsidRDefault="001D12F0" w:rsidP="00944D25">
            <w:pPr>
              <w:rPr>
                <w:sz w:val="20"/>
                <w:szCs w:val="20"/>
              </w:rPr>
            </w:pPr>
            <w:r w:rsidRPr="00353B3A">
              <w:rPr>
                <w:sz w:val="20"/>
                <w:szCs w:val="20"/>
              </w:rPr>
              <w:t>142</w:t>
            </w:r>
          </w:p>
        </w:tc>
        <w:tc>
          <w:tcPr>
            <w:tcW w:w="709" w:type="dxa"/>
          </w:tcPr>
          <w:p w:rsidR="001D12F0" w:rsidRPr="00353B3A" w:rsidRDefault="001D12F0" w:rsidP="00944D25">
            <w:pPr>
              <w:rPr>
                <w:sz w:val="20"/>
                <w:szCs w:val="20"/>
              </w:rPr>
            </w:pPr>
            <w:r w:rsidRPr="00353B3A">
              <w:rPr>
                <w:sz w:val="20"/>
                <w:szCs w:val="20"/>
              </w:rPr>
              <w:t>111</w:t>
            </w:r>
          </w:p>
        </w:tc>
        <w:tc>
          <w:tcPr>
            <w:tcW w:w="708" w:type="dxa"/>
          </w:tcPr>
          <w:p w:rsidR="001D12F0" w:rsidRPr="00353B3A" w:rsidRDefault="001D12F0" w:rsidP="00944D25">
            <w:pPr>
              <w:rPr>
                <w:sz w:val="20"/>
                <w:szCs w:val="20"/>
              </w:rPr>
            </w:pPr>
            <w:r w:rsidRPr="00353B3A">
              <w:rPr>
                <w:sz w:val="20"/>
                <w:szCs w:val="20"/>
              </w:rPr>
              <w:t>142</w:t>
            </w:r>
          </w:p>
        </w:tc>
        <w:tc>
          <w:tcPr>
            <w:tcW w:w="709" w:type="dxa"/>
          </w:tcPr>
          <w:p w:rsidR="001D12F0" w:rsidRPr="00353B3A" w:rsidRDefault="001D12F0" w:rsidP="00944D25">
            <w:pPr>
              <w:rPr>
                <w:sz w:val="20"/>
                <w:szCs w:val="20"/>
              </w:rPr>
            </w:pPr>
            <w:r>
              <w:rPr>
                <w:sz w:val="20"/>
                <w:szCs w:val="20"/>
              </w:rPr>
              <w:t>150</w:t>
            </w:r>
          </w:p>
        </w:tc>
        <w:tc>
          <w:tcPr>
            <w:tcW w:w="709" w:type="dxa"/>
          </w:tcPr>
          <w:p w:rsidR="001D12F0" w:rsidRPr="00353B3A" w:rsidRDefault="001D12F0" w:rsidP="00944D25">
            <w:pPr>
              <w:rPr>
                <w:sz w:val="20"/>
                <w:szCs w:val="20"/>
              </w:rPr>
            </w:pPr>
            <w:r>
              <w:rPr>
                <w:sz w:val="20"/>
                <w:szCs w:val="20"/>
              </w:rPr>
              <w:t>129</w:t>
            </w:r>
          </w:p>
        </w:tc>
        <w:tc>
          <w:tcPr>
            <w:tcW w:w="709" w:type="dxa"/>
          </w:tcPr>
          <w:p w:rsidR="001D12F0" w:rsidRDefault="001D12F0" w:rsidP="00944D25">
            <w:pPr>
              <w:rPr>
                <w:sz w:val="20"/>
                <w:szCs w:val="20"/>
              </w:rPr>
            </w:pPr>
            <w:r>
              <w:rPr>
                <w:sz w:val="20"/>
                <w:szCs w:val="20"/>
              </w:rPr>
              <w:t>120</w:t>
            </w:r>
          </w:p>
        </w:tc>
        <w:tc>
          <w:tcPr>
            <w:tcW w:w="709" w:type="dxa"/>
          </w:tcPr>
          <w:p w:rsidR="001D12F0" w:rsidRDefault="001D12F0" w:rsidP="00944D25">
            <w:pPr>
              <w:rPr>
                <w:sz w:val="20"/>
                <w:szCs w:val="20"/>
              </w:rPr>
            </w:pPr>
            <w:r>
              <w:rPr>
                <w:sz w:val="20"/>
                <w:szCs w:val="20"/>
              </w:rPr>
              <w:t>120</w:t>
            </w:r>
          </w:p>
        </w:tc>
        <w:tc>
          <w:tcPr>
            <w:tcW w:w="709" w:type="dxa"/>
          </w:tcPr>
          <w:p w:rsidR="001D12F0" w:rsidRDefault="001D12F0" w:rsidP="00944D25">
            <w:pPr>
              <w:rPr>
                <w:sz w:val="20"/>
                <w:szCs w:val="20"/>
              </w:rPr>
            </w:pPr>
            <w:r>
              <w:rPr>
                <w:sz w:val="20"/>
                <w:szCs w:val="20"/>
              </w:rPr>
              <w:t>117</w:t>
            </w:r>
          </w:p>
        </w:tc>
        <w:tc>
          <w:tcPr>
            <w:tcW w:w="709" w:type="dxa"/>
          </w:tcPr>
          <w:p w:rsidR="001D12F0" w:rsidRDefault="001D12F0" w:rsidP="00944D25">
            <w:pPr>
              <w:rPr>
                <w:sz w:val="20"/>
                <w:szCs w:val="20"/>
              </w:rPr>
            </w:pPr>
            <w:r>
              <w:rPr>
                <w:sz w:val="20"/>
                <w:szCs w:val="20"/>
              </w:rPr>
              <w:t>111</w:t>
            </w:r>
          </w:p>
        </w:tc>
      </w:tr>
      <w:tr w:rsidR="001D12F0" w:rsidRPr="00353B3A" w:rsidTr="001D12F0">
        <w:tc>
          <w:tcPr>
            <w:tcW w:w="2263" w:type="dxa"/>
          </w:tcPr>
          <w:p w:rsidR="001D12F0" w:rsidRPr="00353B3A" w:rsidRDefault="001D12F0" w:rsidP="00944D25">
            <w:pPr>
              <w:rPr>
                <w:sz w:val="20"/>
                <w:szCs w:val="20"/>
              </w:rPr>
            </w:pPr>
            <w:r w:rsidRPr="00353B3A">
              <w:rPr>
                <w:sz w:val="20"/>
                <w:szCs w:val="20"/>
              </w:rPr>
              <w:t>Antal afgangselever</w:t>
            </w:r>
          </w:p>
        </w:tc>
        <w:tc>
          <w:tcPr>
            <w:tcW w:w="709" w:type="dxa"/>
          </w:tcPr>
          <w:p w:rsidR="001D12F0" w:rsidRPr="00353B3A" w:rsidRDefault="001D12F0" w:rsidP="00944D25">
            <w:pPr>
              <w:rPr>
                <w:sz w:val="20"/>
                <w:szCs w:val="20"/>
              </w:rPr>
            </w:pPr>
            <w:r w:rsidRPr="00353B3A">
              <w:rPr>
                <w:sz w:val="20"/>
                <w:szCs w:val="20"/>
              </w:rPr>
              <w:t>114</w:t>
            </w:r>
          </w:p>
        </w:tc>
        <w:tc>
          <w:tcPr>
            <w:tcW w:w="709" w:type="dxa"/>
          </w:tcPr>
          <w:p w:rsidR="001D12F0" w:rsidRPr="00353B3A" w:rsidRDefault="001D12F0" w:rsidP="00944D25">
            <w:pPr>
              <w:rPr>
                <w:sz w:val="20"/>
                <w:szCs w:val="20"/>
              </w:rPr>
            </w:pPr>
            <w:r w:rsidRPr="00353B3A">
              <w:rPr>
                <w:sz w:val="20"/>
                <w:szCs w:val="20"/>
              </w:rPr>
              <w:t>87</w:t>
            </w:r>
          </w:p>
        </w:tc>
        <w:tc>
          <w:tcPr>
            <w:tcW w:w="708" w:type="dxa"/>
          </w:tcPr>
          <w:p w:rsidR="001D12F0" w:rsidRPr="00353B3A" w:rsidRDefault="001D12F0" w:rsidP="00944D25">
            <w:pPr>
              <w:rPr>
                <w:sz w:val="20"/>
                <w:szCs w:val="20"/>
              </w:rPr>
            </w:pPr>
            <w:r w:rsidRPr="00353B3A">
              <w:rPr>
                <w:sz w:val="20"/>
                <w:szCs w:val="20"/>
              </w:rPr>
              <w:t>111</w:t>
            </w:r>
          </w:p>
        </w:tc>
        <w:tc>
          <w:tcPr>
            <w:tcW w:w="709" w:type="dxa"/>
          </w:tcPr>
          <w:p w:rsidR="001D12F0" w:rsidRPr="00353B3A" w:rsidRDefault="001D12F0" w:rsidP="00944D25">
            <w:pPr>
              <w:rPr>
                <w:sz w:val="20"/>
                <w:szCs w:val="20"/>
              </w:rPr>
            </w:pPr>
            <w:r>
              <w:rPr>
                <w:sz w:val="20"/>
                <w:szCs w:val="20"/>
              </w:rPr>
              <w:t>125</w:t>
            </w:r>
          </w:p>
        </w:tc>
        <w:tc>
          <w:tcPr>
            <w:tcW w:w="709" w:type="dxa"/>
          </w:tcPr>
          <w:p w:rsidR="001D12F0" w:rsidRPr="00353B3A" w:rsidRDefault="001D12F0" w:rsidP="00944D25">
            <w:pPr>
              <w:rPr>
                <w:sz w:val="20"/>
                <w:szCs w:val="20"/>
              </w:rPr>
            </w:pPr>
            <w:r>
              <w:rPr>
                <w:sz w:val="20"/>
                <w:szCs w:val="20"/>
              </w:rPr>
              <w:t>102</w:t>
            </w:r>
          </w:p>
        </w:tc>
        <w:tc>
          <w:tcPr>
            <w:tcW w:w="709" w:type="dxa"/>
          </w:tcPr>
          <w:p w:rsidR="001D12F0" w:rsidRDefault="001D12F0" w:rsidP="00944D25">
            <w:pPr>
              <w:rPr>
                <w:sz w:val="20"/>
                <w:szCs w:val="20"/>
              </w:rPr>
            </w:pPr>
            <w:r>
              <w:rPr>
                <w:sz w:val="20"/>
                <w:szCs w:val="20"/>
              </w:rPr>
              <w:t>92</w:t>
            </w:r>
          </w:p>
        </w:tc>
        <w:tc>
          <w:tcPr>
            <w:tcW w:w="709" w:type="dxa"/>
          </w:tcPr>
          <w:p w:rsidR="001D12F0" w:rsidRDefault="001D12F0" w:rsidP="00944D25">
            <w:pPr>
              <w:rPr>
                <w:sz w:val="20"/>
                <w:szCs w:val="20"/>
              </w:rPr>
            </w:pPr>
            <w:r>
              <w:rPr>
                <w:sz w:val="20"/>
                <w:szCs w:val="20"/>
              </w:rPr>
              <w:t>93</w:t>
            </w:r>
          </w:p>
        </w:tc>
        <w:tc>
          <w:tcPr>
            <w:tcW w:w="709" w:type="dxa"/>
          </w:tcPr>
          <w:p w:rsidR="001D12F0" w:rsidRDefault="001D12F0" w:rsidP="00944D25">
            <w:pPr>
              <w:rPr>
                <w:sz w:val="20"/>
                <w:szCs w:val="20"/>
              </w:rPr>
            </w:pPr>
            <w:r>
              <w:rPr>
                <w:sz w:val="20"/>
                <w:szCs w:val="20"/>
              </w:rPr>
              <w:t>97</w:t>
            </w:r>
          </w:p>
        </w:tc>
        <w:tc>
          <w:tcPr>
            <w:tcW w:w="709" w:type="dxa"/>
          </w:tcPr>
          <w:p w:rsidR="001D12F0" w:rsidRDefault="001D12F0" w:rsidP="00944D25">
            <w:pPr>
              <w:rPr>
                <w:sz w:val="20"/>
                <w:szCs w:val="20"/>
              </w:rPr>
            </w:pPr>
            <w:r>
              <w:rPr>
                <w:sz w:val="20"/>
                <w:szCs w:val="20"/>
              </w:rPr>
              <w:t>97</w:t>
            </w:r>
          </w:p>
        </w:tc>
      </w:tr>
      <w:tr w:rsidR="001D12F0" w:rsidRPr="00353B3A" w:rsidTr="001D12F0">
        <w:tc>
          <w:tcPr>
            <w:tcW w:w="2263" w:type="dxa"/>
          </w:tcPr>
          <w:p w:rsidR="001D12F0" w:rsidRPr="00353B3A" w:rsidRDefault="001D12F0" w:rsidP="00944D25">
            <w:pPr>
              <w:rPr>
                <w:b/>
                <w:sz w:val="20"/>
                <w:szCs w:val="20"/>
              </w:rPr>
            </w:pPr>
            <w:r w:rsidRPr="00353B3A">
              <w:rPr>
                <w:b/>
                <w:sz w:val="20"/>
                <w:szCs w:val="20"/>
              </w:rPr>
              <w:t>Gennemførelsesprocent</w:t>
            </w:r>
          </w:p>
        </w:tc>
        <w:tc>
          <w:tcPr>
            <w:tcW w:w="709" w:type="dxa"/>
          </w:tcPr>
          <w:p w:rsidR="001D12F0" w:rsidRPr="00353B3A" w:rsidRDefault="001D12F0" w:rsidP="00944D25">
            <w:pPr>
              <w:rPr>
                <w:b/>
                <w:sz w:val="20"/>
                <w:szCs w:val="20"/>
              </w:rPr>
            </w:pPr>
            <w:r w:rsidRPr="00353B3A">
              <w:rPr>
                <w:b/>
                <w:sz w:val="20"/>
                <w:szCs w:val="20"/>
              </w:rPr>
              <w:t>79%</w:t>
            </w:r>
          </w:p>
        </w:tc>
        <w:tc>
          <w:tcPr>
            <w:tcW w:w="709" w:type="dxa"/>
          </w:tcPr>
          <w:p w:rsidR="001D12F0" w:rsidRPr="00353B3A" w:rsidRDefault="001D12F0" w:rsidP="00944D25">
            <w:pPr>
              <w:rPr>
                <w:b/>
                <w:sz w:val="20"/>
                <w:szCs w:val="20"/>
              </w:rPr>
            </w:pPr>
            <w:r w:rsidRPr="00353B3A">
              <w:rPr>
                <w:b/>
                <w:sz w:val="20"/>
                <w:szCs w:val="20"/>
              </w:rPr>
              <w:t>78%</w:t>
            </w:r>
          </w:p>
        </w:tc>
        <w:tc>
          <w:tcPr>
            <w:tcW w:w="708" w:type="dxa"/>
          </w:tcPr>
          <w:p w:rsidR="001D12F0" w:rsidRPr="00353B3A" w:rsidRDefault="001D12F0" w:rsidP="00944D25">
            <w:pPr>
              <w:rPr>
                <w:b/>
                <w:sz w:val="20"/>
                <w:szCs w:val="20"/>
              </w:rPr>
            </w:pPr>
            <w:r w:rsidRPr="00353B3A">
              <w:rPr>
                <w:b/>
                <w:sz w:val="20"/>
                <w:szCs w:val="20"/>
              </w:rPr>
              <w:t>78%</w:t>
            </w:r>
          </w:p>
        </w:tc>
        <w:tc>
          <w:tcPr>
            <w:tcW w:w="709" w:type="dxa"/>
          </w:tcPr>
          <w:p w:rsidR="001D12F0" w:rsidRPr="00353B3A" w:rsidRDefault="001D12F0" w:rsidP="00944D25">
            <w:pPr>
              <w:rPr>
                <w:b/>
                <w:sz w:val="20"/>
                <w:szCs w:val="20"/>
              </w:rPr>
            </w:pPr>
            <w:r>
              <w:rPr>
                <w:b/>
                <w:sz w:val="20"/>
                <w:szCs w:val="20"/>
              </w:rPr>
              <w:t>83%</w:t>
            </w:r>
          </w:p>
        </w:tc>
        <w:tc>
          <w:tcPr>
            <w:tcW w:w="709" w:type="dxa"/>
          </w:tcPr>
          <w:p w:rsidR="001D12F0" w:rsidRPr="00353B3A" w:rsidRDefault="001D12F0" w:rsidP="00944D25">
            <w:pPr>
              <w:rPr>
                <w:b/>
                <w:sz w:val="20"/>
                <w:szCs w:val="20"/>
              </w:rPr>
            </w:pPr>
            <w:r>
              <w:rPr>
                <w:b/>
                <w:sz w:val="20"/>
                <w:szCs w:val="20"/>
              </w:rPr>
              <w:t>79%</w:t>
            </w:r>
          </w:p>
        </w:tc>
        <w:tc>
          <w:tcPr>
            <w:tcW w:w="709" w:type="dxa"/>
          </w:tcPr>
          <w:p w:rsidR="001D12F0" w:rsidRDefault="001D12F0" w:rsidP="00944D25">
            <w:pPr>
              <w:rPr>
                <w:b/>
                <w:sz w:val="20"/>
                <w:szCs w:val="20"/>
              </w:rPr>
            </w:pPr>
            <w:r>
              <w:rPr>
                <w:b/>
                <w:sz w:val="20"/>
                <w:szCs w:val="20"/>
              </w:rPr>
              <w:t>77%</w:t>
            </w:r>
          </w:p>
        </w:tc>
        <w:tc>
          <w:tcPr>
            <w:tcW w:w="709" w:type="dxa"/>
          </w:tcPr>
          <w:p w:rsidR="001D12F0" w:rsidRDefault="001D12F0" w:rsidP="00944D25">
            <w:pPr>
              <w:rPr>
                <w:b/>
                <w:sz w:val="20"/>
                <w:szCs w:val="20"/>
              </w:rPr>
            </w:pPr>
            <w:r>
              <w:rPr>
                <w:b/>
                <w:sz w:val="20"/>
                <w:szCs w:val="20"/>
              </w:rPr>
              <w:t>78%</w:t>
            </w:r>
          </w:p>
        </w:tc>
        <w:tc>
          <w:tcPr>
            <w:tcW w:w="709" w:type="dxa"/>
          </w:tcPr>
          <w:p w:rsidR="001D12F0" w:rsidRDefault="001D12F0" w:rsidP="00944D25">
            <w:pPr>
              <w:rPr>
                <w:b/>
                <w:sz w:val="20"/>
                <w:szCs w:val="20"/>
              </w:rPr>
            </w:pPr>
            <w:r>
              <w:rPr>
                <w:b/>
                <w:sz w:val="20"/>
                <w:szCs w:val="20"/>
              </w:rPr>
              <w:t>83%</w:t>
            </w:r>
          </w:p>
        </w:tc>
        <w:tc>
          <w:tcPr>
            <w:tcW w:w="709" w:type="dxa"/>
          </w:tcPr>
          <w:p w:rsidR="001D12F0" w:rsidRDefault="001D12F0" w:rsidP="00944D25">
            <w:pPr>
              <w:rPr>
                <w:b/>
                <w:sz w:val="20"/>
                <w:szCs w:val="20"/>
              </w:rPr>
            </w:pPr>
            <w:r>
              <w:rPr>
                <w:b/>
                <w:sz w:val="20"/>
                <w:szCs w:val="20"/>
              </w:rPr>
              <w:t>87%</w:t>
            </w:r>
          </w:p>
        </w:tc>
      </w:tr>
    </w:tbl>
    <w:p w:rsidR="00C65F48" w:rsidRDefault="00C65F48" w:rsidP="00C65F48"/>
    <w:p w:rsidR="00C65F48" w:rsidRDefault="00C65F48" w:rsidP="00C65F48"/>
    <w:p w:rsidR="00C65F48" w:rsidRDefault="00C65F48" w:rsidP="00C65F48">
      <w:pPr>
        <w:pStyle w:val="NormalWeb"/>
        <w:rPr>
          <w:color w:val="000000"/>
        </w:rPr>
      </w:pPr>
      <w:r>
        <w:rPr>
          <w:color w:val="000000"/>
          <w:sz w:val="20"/>
          <w:szCs w:val="20"/>
        </w:rPr>
        <w:t>Med venlig hilsen</w:t>
      </w:r>
    </w:p>
    <w:p w:rsidR="00C65F48" w:rsidRDefault="00C65F48" w:rsidP="00C65F48">
      <w:pPr>
        <w:pStyle w:val="NormalWeb"/>
        <w:rPr>
          <w:color w:val="000000"/>
        </w:rPr>
      </w:pPr>
      <w:r>
        <w:rPr>
          <w:color w:val="000000"/>
        </w:rPr>
        <w:t>Kim D. Hansen</w:t>
      </w:r>
    </w:p>
    <w:p w:rsidR="00C65F48" w:rsidRDefault="00C65F48" w:rsidP="00C65F48">
      <w:pPr>
        <w:pStyle w:val="NormalWeb"/>
        <w:rPr>
          <w:color w:val="000000"/>
        </w:rPr>
      </w:pPr>
      <w:r>
        <w:rPr>
          <w:color w:val="000000"/>
          <w:sz w:val="20"/>
          <w:szCs w:val="20"/>
        </w:rPr>
        <w:t>Forstander</w:t>
      </w:r>
    </w:p>
    <w:p w:rsidR="00C65F48" w:rsidRDefault="00C65F48" w:rsidP="00C65F48">
      <w:pPr>
        <w:pStyle w:val="NormalWeb"/>
        <w:rPr>
          <w:color w:val="000000"/>
        </w:rPr>
      </w:pPr>
      <w:r>
        <w:rPr>
          <w:color w:val="000000"/>
          <w:sz w:val="20"/>
          <w:szCs w:val="20"/>
        </w:rPr>
        <w:t>Tjele Efterskole</w:t>
      </w:r>
    </w:p>
    <w:p w:rsidR="00C65F48" w:rsidRDefault="00C65F48" w:rsidP="00C65F48"/>
    <w:p w:rsidR="00C65F48" w:rsidRDefault="00C65F48" w:rsidP="00C65F48"/>
    <w:p w:rsidR="0026166A" w:rsidRDefault="0026166A"/>
    <w:sectPr w:rsidR="0026166A" w:rsidSect="00D270F1">
      <w:headerReference w:type="default" r:id="rId6"/>
      <w:footerReference w:type="default" r:id="rId7"/>
      <w:pgSz w:w="11906" w:h="16838" w:code="9"/>
      <w:pgMar w:top="1701" w:right="1134" w:bottom="1701"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8B" w:rsidRDefault="00782B32">
      <w:pPr>
        <w:spacing w:after="0" w:line="240" w:lineRule="auto"/>
      </w:pPr>
      <w:r>
        <w:separator/>
      </w:r>
    </w:p>
  </w:endnote>
  <w:endnote w:type="continuationSeparator" w:id="0">
    <w:p w:rsidR="0034588B" w:rsidRDefault="0078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CB" w:rsidRDefault="00C65F48" w:rsidP="00902E0D">
    <w:pPr>
      <w:pStyle w:val="Sidefod"/>
      <w:jc w:val="center"/>
      <w:rPr>
        <w:noProof/>
        <w:lang w:eastAsia="da-DK"/>
      </w:rPr>
    </w:pPr>
    <w:r>
      <w:rPr>
        <w:noProof/>
        <w:lang w:eastAsia="da-DK"/>
      </w:rPr>
      <w:t>Tjele Efterskole – Skolevej 2, Hammershøj, 8830 Tjele. Tlf. 86451211</w:t>
    </w:r>
  </w:p>
  <w:p w:rsidR="00902E0D" w:rsidRDefault="00C65F48" w:rsidP="00902E0D">
    <w:pPr>
      <w:pStyle w:val="Sidefod"/>
      <w:jc w:val="center"/>
    </w:pPr>
    <w:r>
      <w:rPr>
        <w:noProof/>
        <w:lang w:eastAsia="da-DK"/>
      </w:rPr>
      <w:t xml:space="preserve">Mail_ </w:t>
    </w:r>
    <w:hyperlink r:id="rId1" w:history="1">
      <w:r w:rsidRPr="00DB2BA4">
        <w:rPr>
          <w:rStyle w:val="Hyperlink"/>
          <w:noProof/>
          <w:lang w:eastAsia="da-DK"/>
        </w:rPr>
        <w:t>info@tjeleefterskole.dk</w:t>
      </w:r>
    </w:hyperlink>
    <w:r>
      <w:rPr>
        <w:noProof/>
        <w:lang w:eastAsia="da-DK"/>
      </w:rPr>
      <w:t xml:space="preserve"> – Hjemmeside: www.tjeleefterskole.dk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8B" w:rsidRDefault="00782B32">
      <w:pPr>
        <w:spacing w:after="0" w:line="240" w:lineRule="auto"/>
      </w:pPr>
      <w:r>
        <w:separator/>
      </w:r>
    </w:p>
  </w:footnote>
  <w:footnote w:type="continuationSeparator" w:id="0">
    <w:p w:rsidR="0034588B" w:rsidRDefault="0078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B5" w:rsidRDefault="00C65F48" w:rsidP="00902E0D">
    <w:pPr>
      <w:pStyle w:val="Sidehoved"/>
    </w:pPr>
    <w:r w:rsidRPr="00902E0D">
      <w:rPr>
        <w:noProof/>
        <w:lang w:eastAsia="da-DK"/>
      </w:rPr>
      <w:drawing>
        <wp:inline distT="0" distB="0" distL="0" distR="0" wp14:anchorId="7F788E38" wp14:editId="4EF504D0">
          <wp:extent cx="6120130" cy="1714500"/>
          <wp:effectExtent l="0" t="0" r="0" b="0"/>
          <wp:docPr id="1" name="Billede 1" descr="C:\Users\kimx1112\Desktop\logo-hoved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x1112\Desktop\logo-hovedf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226" cy="1738619"/>
                  </a:xfrm>
                  <a:prstGeom prst="rect">
                    <a:avLst/>
                  </a:prstGeom>
                  <a:noFill/>
                  <a:ln>
                    <a:noFill/>
                  </a:ln>
                </pic:spPr>
              </pic:pic>
            </a:graphicData>
          </a:graphic>
        </wp:inline>
      </w:drawing>
    </w:r>
  </w:p>
  <w:p w:rsidR="00981BB5" w:rsidRDefault="00E816BD" w:rsidP="00981BB5">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8"/>
    <w:rsid w:val="001D12F0"/>
    <w:rsid w:val="002379CC"/>
    <w:rsid w:val="0026166A"/>
    <w:rsid w:val="0034588B"/>
    <w:rsid w:val="005F7277"/>
    <w:rsid w:val="00782B32"/>
    <w:rsid w:val="008B23E7"/>
    <w:rsid w:val="009078DA"/>
    <w:rsid w:val="00C65F48"/>
    <w:rsid w:val="00DC6A24"/>
    <w:rsid w:val="00E816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D62C"/>
  <w15:chartTrackingRefBased/>
  <w15:docId w15:val="{9657C644-6741-4854-9FDC-371E71AF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5F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5F48"/>
  </w:style>
  <w:style w:type="paragraph" w:styleId="Sidefod">
    <w:name w:val="footer"/>
    <w:basedOn w:val="Normal"/>
    <w:link w:val="SidefodTegn"/>
    <w:uiPriority w:val="99"/>
    <w:unhideWhenUsed/>
    <w:rsid w:val="00C65F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5F48"/>
  </w:style>
  <w:style w:type="table" w:styleId="Tabel-Gitter">
    <w:name w:val="Table Grid"/>
    <w:basedOn w:val="Tabel-Normal"/>
    <w:uiPriority w:val="59"/>
    <w:rsid w:val="00C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F4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65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jeleeftersko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Ranum Efterskole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Daugbjerg Hansen</dc:creator>
  <cp:keywords/>
  <dc:description/>
  <cp:lastModifiedBy>Kim Daugbjerg Hansen</cp:lastModifiedBy>
  <cp:revision>3</cp:revision>
  <dcterms:created xsi:type="dcterms:W3CDTF">2019-06-14T10:45:00Z</dcterms:created>
  <dcterms:modified xsi:type="dcterms:W3CDTF">2019-08-21T06:34:00Z</dcterms:modified>
</cp:coreProperties>
</file>